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jc w:val="right"/>
        <w:tblLayout w:type="fixed"/>
        <w:tblCellMar>
          <w:left w:w="10" w:type="dxa"/>
          <w:right w:w="10" w:type="dxa"/>
        </w:tblCellMar>
        <w:tblLook w:val="0000" w:firstRow="0" w:lastRow="0" w:firstColumn="0" w:lastColumn="0" w:noHBand="0" w:noVBand="0"/>
      </w:tblPr>
      <w:tblGrid>
        <w:gridCol w:w="3343"/>
        <w:gridCol w:w="3343"/>
        <w:gridCol w:w="3345"/>
      </w:tblGrid>
      <w:tr w:rsidR="00B14BBC">
        <w:tblPrEx>
          <w:tblCellMar>
            <w:top w:w="0" w:type="dxa"/>
            <w:bottom w:w="0" w:type="dxa"/>
          </w:tblCellMar>
        </w:tblPrEx>
        <w:trPr>
          <w:trHeight w:val="400"/>
          <w:jc w:val="right"/>
        </w:trPr>
        <w:tc>
          <w:tcPr>
            <w:tcW w:w="10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371D5B">
            <w:pPr>
              <w:pStyle w:val="Standard"/>
              <w:wordWrap w:val="0"/>
              <w:autoSpaceDE w:val="0"/>
              <w:spacing w:line="366" w:lineRule="atLeast"/>
              <w:jc w:val="center"/>
              <w:rPr>
                <w:rFonts w:ascii="MS Gothic" w:eastAsia="MS Gothic" w:hAnsi="MS Gothic" w:cs="MS Gothic"/>
              </w:rPr>
            </w:pPr>
            <w:r>
              <w:rPr>
                <w:rFonts w:ascii="MS Gothic" w:eastAsia="MS Gothic" w:hAnsi="MS Gothic" w:cs="MS Gothic"/>
              </w:rPr>
              <w:t>認定権者記載欄</w:t>
            </w:r>
          </w:p>
        </w:tc>
      </w:tr>
      <w:tr w:rsidR="00B14BBC">
        <w:tblPrEx>
          <w:tblCellMar>
            <w:top w:w="0" w:type="dxa"/>
            <w:bottom w:w="0" w:type="dxa"/>
          </w:tblCellMar>
        </w:tblPrEx>
        <w:trPr>
          <w:trHeight w:val="238"/>
          <w:jc w:val="right"/>
        </w:trPr>
        <w:tc>
          <w:tcPr>
            <w:tcW w:w="334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B14BBC" w:rsidRDefault="00B14BBC">
            <w:pPr>
              <w:pStyle w:val="Standard"/>
              <w:wordWrap w:val="0"/>
              <w:autoSpaceDE w:val="0"/>
              <w:snapToGrid w:val="0"/>
              <w:spacing w:line="366" w:lineRule="atLeast"/>
              <w:jc w:val="left"/>
              <w:rPr>
                <w:rFonts w:ascii="MS Gothic" w:hAnsi="MS Gothic" w:cs="MS Gothic"/>
              </w:rPr>
            </w:pPr>
          </w:p>
        </w:tc>
        <w:tc>
          <w:tcPr>
            <w:tcW w:w="3343"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autoSpaceDE w:val="0"/>
              <w:snapToGrid w:val="0"/>
              <w:spacing w:line="366" w:lineRule="atLeast"/>
              <w:jc w:val="left"/>
              <w:rPr>
                <w:rFonts w:ascii="MS Gothic" w:hAnsi="MS Gothic" w:cs="MS Gothic"/>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autoSpaceDE w:val="0"/>
              <w:snapToGrid w:val="0"/>
              <w:spacing w:line="366" w:lineRule="atLeast"/>
              <w:jc w:val="left"/>
              <w:rPr>
                <w:rFonts w:ascii="MS Gothic" w:hAnsi="MS Gothic" w:cs="MS Gothic"/>
              </w:rPr>
            </w:pPr>
          </w:p>
        </w:tc>
      </w:tr>
      <w:tr w:rsidR="00B14BBC">
        <w:tblPrEx>
          <w:tblCellMar>
            <w:top w:w="0" w:type="dxa"/>
            <w:bottom w:w="0" w:type="dxa"/>
          </w:tblCellMar>
        </w:tblPrEx>
        <w:trPr>
          <w:trHeight w:val="273"/>
          <w:jc w:val="right"/>
        </w:trPr>
        <w:tc>
          <w:tcPr>
            <w:tcW w:w="3343"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autoSpaceDE w:val="0"/>
              <w:snapToGrid w:val="0"/>
              <w:spacing w:line="366" w:lineRule="atLeast"/>
              <w:jc w:val="left"/>
              <w:rPr>
                <w:rFonts w:ascii="MS Gothic" w:hAnsi="MS Gothic" w:cs="MS Gothic"/>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autoSpaceDE w:val="0"/>
              <w:snapToGrid w:val="0"/>
              <w:spacing w:line="366" w:lineRule="atLeast"/>
              <w:jc w:val="left"/>
              <w:rPr>
                <w:rFonts w:ascii="MS Gothic" w:hAnsi="MS Gothic" w:cs="MS Gothic"/>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autoSpaceDE w:val="0"/>
              <w:snapToGrid w:val="0"/>
              <w:spacing w:line="366" w:lineRule="atLeast"/>
              <w:jc w:val="left"/>
              <w:rPr>
                <w:rFonts w:ascii="MS Gothic" w:hAnsi="MS Gothic" w:cs="MS Gothic"/>
              </w:rPr>
            </w:pPr>
          </w:p>
        </w:tc>
      </w:tr>
    </w:tbl>
    <w:p w:rsidR="00B14BBC" w:rsidRDefault="00371D5B">
      <w:pPr>
        <w:pStyle w:val="Standard"/>
        <w:spacing w:line="300" w:lineRule="exact"/>
        <w:jc w:val="left"/>
        <w:rPr>
          <w:rFonts w:ascii="MS Gothic" w:eastAsia="MS Gothic" w:hAnsi="MS Gothic"/>
          <w:color w:val="000000"/>
          <w:spacing w:val="16"/>
          <w:kern w:val="0"/>
          <w:szCs w:val="21"/>
        </w:rPr>
      </w:pPr>
      <w:r>
        <w:rPr>
          <w:rFonts w:ascii="MS Gothic" w:eastAsia="MS Gothic" w:hAnsi="MS Gothic"/>
          <w:color w:val="000000"/>
          <w:spacing w:val="16"/>
          <w:kern w:val="0"/>
          <w:szCs w:val="21"/>
        </w:rPr>
        <w:t>様式第５－（ロ）－</w:t>
      </w:r>
      <w:r>
        <w:rPr>
          <w:rFonts w:ascii="MS Gothic" w:eastAsia="MS Gothic" w:hAnsi="MS Gothic"/>
          <w:color w:val="000000"/>
          <w:spacing w:val="16"/>
          <w:kern w:val="0"/>
          <w:szCs w:val="21"/>
        </w:rPr>
        <w:t>①</w:t>
      </w:r>
    </w:p>
    <w:tbl>
      <w:tblPr>
        <w:tblW w:w="10035" w:type="dxa"/>
        <w:jc w:val="right"/>
        <w:tblLayout w:type="fixed"/>
        <w:tblCellMar>
          <w:left w:w="10" w:type="dxa"/>
          <w:right w:w="10" w:type="dxa"/>
        </w:tblCellMar>
        <w:tblLook w:val="0000" w:firstRow="0" w:lastRow="0" w:firstColumn="0" w:lastColumn="0" w:noHBand="0" w:noVBand="0"/>
      </w:tblPr>
      <w:tblGrid>
        <w:gridCol w:w="10035"/>
      </w:tblGrid>
      <w:tr w:rsidR="00B14BBC">
        <w:tblPrEx>
          <w:tblCellMar>
            <w:top w:w="0" w:type="dxa"/>
            <w:bottom w:w="0" w:type="dxa"/>
          </w:tblCellMar>
        </w:tblPrEx>
        <w:trPr>
          <w:jc w:val="right"/>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tcPr>
          <w:p w:rsidR="00B14BBC" w:rsidRDefault="00B14BBC">
            <w:pPr>
              <w:pStyle w:val="Standard"/>
              <w:wordWrap w:val="0"/>
              <w:overflowPunct w:val="0"/>
              <w:autoSpaceDE w:val="0"/>
              <w:snapToGrid w:val="0"/>
              <w:spacing w:line="6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center"/>
            </w:pPr>
            <w:r>
              <w:rPr>
                <w:rStyle w:val="a0"/>
                <w:rFonts w:ascii="MS Gothic" w:eastAsia="MS Gothic" w:hAnsi="MS Gothic" w:cs="MS Gothic"/>
                <w:color w:val="000000"/>
                <w:kern w:val="0"/>
                <w:szCs w:val="21"/>
              </w:rPr>
              <w:t>中小企業信用保険法第２条第５項第５号の規定による認定申請書（ロ－</w:t>
            </w:r>
            <w:r>
              <w:rPr>
                <w:rStyle w:val="a0"/>
                <w:rFonts w:ascii="MS Gothic" w:eastAsia="MS Gothic" w:hAnsi="MS Gothic" w:cs="MS Gothic"/>
                <w:color w:val="000000"/>
                <w:kern w:val="0"/>
                <w:szCs w:val="21"/>
              </w:rPr>
              <w:t>①</w:t>
            </w:r>
            <w:r>
              <w:rPr>
                <w:rStyle w:val="a0"/>
                <w:rFonts w:ascii="MS Gothic" w:eastAsia="MS Gothic" w:hAnsi="MS Gothic" w:cs="MS Gothic"/>
                <w:color w:val="000000"/>
                <w:kern w:val="0"/>
                <w:szCs w:val="21"/>
              </w:rPr>
              <w:t>）</w:t>
            </w:r>
          </w:p>
          <w:p w:rsidR="00B14BBC" w:rsidRDefault="00B14BBC">
            <w:pPr>
              <w:pStyle w:val="Standard"/>
              <w:wordWrap w:val="0"/>
              <w:overflowPunct w:val="0"/>
              <w:autoSpaceDE w:val="0"/>
              <w:spacing w:line="6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令和　　年　　月　　日</w:t>
            </w:r>
          </w:p>
          <w:p w:rsidR="00B14BBC" w:rsidRDefault="00B14BBC">
            <w:pPr>
              <w:pStyle w:val="Standard"/>
              <w:wordWrap w:val="0"/>
              <w:overflowPunct w:val="0"/>
              <w:autoSpaceDE w:val="0"/>
              <w:spacing w:line="6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嘉麻市長　殿</w:t>
            </w:r>
          </w:p>
          <w:p w:rsidR="00B14BBC" w:rsidRDefault="00B14BBC">
            <w:pPr>
              <w:pStyle w:val="Standard"/>
              <w:wordWrap w:val="0"/>
              <w:overflowPunct w:val="0"/>
              <w:autoSpaceDE w:val="0"/>
              <w:spacing w:line="6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申請者</w:t>
            </w:r>
          </w:p>
          <w:p w:rsidR="00B14BBC" w:rsidRDefault="00B14BBC">
            <w:pPr>
              <w:pStyle w:val="Standard"/>
              <w:wordWrap w:val="0"/>
              <w:overflowPunct w:val="0"/>
              <w:autoSpaceDE w:val="0"/>
              <w:spacing w:line="24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住　所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B14BBC" w:rsidRDefault="00B14BBC">
            <w:pPr>
              <w:pStyle w:val="Standard"/>
              <w:wordWrap w:val="0"/>
              <w:overflowPunct w:val="0"/>
              <w:autoSpaceDE w:val="0"/>
              <w:spacing w:line="240" w:lineRule="exact"/>
              <w:jc w:val="right"/>
              <w:rPr>
                <w:rFonts w:ascii="MS Gothic" w:eastAsia="MS Gothic" w:hAnsi="MS Gothic"/>
                <w:color w:val="000000"/>
                <w:spacing w:val="16"/>
                <w:kern w:val="0"/>
                <w:szCs w:val="21"/>
                <w:u w:val="single" w:color="000000"/>
              </w:rPr>
            </w:pPr>
          </w:p>
          <w:p w:rsidR="00B14BBC" w:rsidRDefault="00371D5B">
            <w:pPr>
              <w:pStyle w:val="Standard"/>
              <w:wordWrap w:val="0"/>
              <w:overflowPunct w:val="0"/>
              <w:autoSpaceDE w:val="0"/>
              <w:spacing w:line="240" w:lineRule="exact"/>
              <w:jc w:val="righ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氏　名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印</w:t>
            </w:r>
          </w:p>
          <w:p w:rsidR="00B14BBC" w:rsidRDefault="00B14BBC">
            <w:pPr>
              <w:pStyle w:val="Standard"/>
              <w:wordWrap w:val="0"/>
              <w:overflowPunct w:val="0"/>
              <w:autoSpaceDE w:val="0"/>
              <w:spacing w:line="18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４項第５号の規定に基づき認定されるようお願いします。</w:t>
            </w:r>
          </w:p>
          <w:p w:rsidR="00B14BBC" w:rsidRDefault="00B14BBC">
            <w:pPr>
              <w:pStyle w:val="Standard"/>
              <w:wordWrap w:val="0"/>
              <w:overflowPunct w:val="0"/>
              <w:autoSpaceDE w:val="0"/>
              <w:spacing w:line="120" w:lineRule="exact"/>
              <w:jc w:val="left"/>
              <w:rPr>
                <w:rFonts w:ascii="MS Gothic" w:eastAsia="MS Gothic" w:hAnsi="MS Gothic"/>
                <w:color w:val="000000"/>
                <w:spacing w:val="16"/>
                <w:kern w:val="0"/>
                <w:szCs w:val="21"/>
              </w:rPr>
            </w:pPr>
          </w:p>
          <w:p w:rsidR="00B14BBC" w:rsidRDefault="00371D5B">
            <w:pPr>
              <w:pStyle w:val="ae"/>
              <w:jc w:val="left"/>
            </w:pPr>
            <w:r>
              <w:t>（表</w:t>
            </w:r>
            <w:r>
              <w:t>)</w:t>
            </w:r>
          </w:p>
          <w:tbl>
            <w:tblPr>
              <w:tblW w:w="9793" w:type="dxa"/>
              <w:tblInd w:w="30" w:type="dxa"/>
              <w:tblLayout w:type="fixed"/>
              <w:tblCellMar>
                <w:left w:w="10" w:type="dxa"/>
                <w:right w:w="10" w:type="dxa"/>
              </w:tblCellMar>
              <w:tblLook w:val="0000" w:firstRow="0" w:lastRow="0" w:firstColumn="0" w:lastColumn="0" w:noHBand="0" w:noVBand="0"/>
            </w:tblPr>
            <w:tblGrid>
              <w:gridCol w:w="3263"/>
              <w:gridCol w:w="3265"/>
              <w:gridCol w:w="3265"/>
            </w:tblGrid>
            <w:tr w:rsidR="00B14BBC">
              <w:tblPrEx>
                <w:tblCellMar>
                  <w:top w:w="0" w:type="dxa"/>
                  <w:bottom w:w="0" w:type="dxa"/>
                </w:tblCellMar>
              </w:tblPrEx>
              <w:trPr>
                <w:trHeight w:val="366"/>
              </w:trPr>
              <w:tc>
                <w:tcPr>
                  <w:tcW w:w="32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B14BBC" w:rsidRDefault="00B14BBC">
                  <w:pPr>
                    <w:pStyle w:val="Standard"/>
                    <w:wordWrap w:val="0"/>
                    <w:overflowPunct w:val="0"/>
                    <w:autoSpaceDE w:val="0"/>
                    <w:snapToGrid w:val="0"/>
                    <w:spacing w:line="274" w:lineRule="atLeast"/>
                    <w:jc w:val="center"/>
                    <w:rPr>
                      <w:rFonts w:ascii="MS Gothic" w:eastAsia="MS Gothic" w:hAnsi="MS Gothic"/>
                      <w:color w:val="000000"/>
                      <w:spacing w:val="16"/>
                      <w:kern w:val="0"/>
                      <w:szCs w:val="21"/>
                    </w:rPr>
                  </w:pPr>
                </w:p>
              </w:tc>
              <w:tc>
                <w:tcPr>
                  <w:tcW w:w="3265"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r>
            <w:tr w:rsidR="00B14BBC">
              <w:tblPrEx>
                <w:tblCellMar>
                  <w:top w:w="0" w:type="dxa"/>
                  <w:bottom w:w="0" w:type="dxa"/>
                </w:tblCellMar>
              </w:tblPrEx>
              <w:trPr>
                <w:trHeight w:val="381"/>
              </w:trPr>
              <w:tc>
                <w:tcPr>
                  <w:tcW w:w="3263"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4BBC" w:rsidRDefault="00B14BBC">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r>
          </w:tbl>
          <w:p w:rsidR="00B14BBC" w:rsidRDefault="00371D5B">
            <w:pPr>
              <w:pStyle w:val="Standard"/>
              <w:wordWrap w:val="0"/>
              <w:overflowPunct w:val="0"/>
              <w:autoSpaceDE w:val="0"/>
              <w:spacing w:line="240" w:lineRule="exact"/>
              <w:ind w:firstLine="2"/>
              <w:jc w:val="left"/>
            </w:pPr>
            <w:r>
              <w:rPr>
                <w:rStyle w:val="a0"/>
                <w:rFonts w:ascii="MS Gothic" w:eastAsia="MS Gothic" w:hAnsi="MS Gothic" w:cs="MS Gothic"/>
                <w:color w:val="000000"/>
                <w:kern w:val="0"/>
                <w:szCs w:val="21"/>
              </w:rPr>
              <w:t>※</w:t>
            </w:r>
            <w:r>
              <w:rPr>
                <w:rStyle w:val="a0"/>
                <w:rFonts w:ascii="MS Gothic" w:eastAsia="MS Gothic" w:hAnsi="MS Gothic"/>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B14BBC" w:rsidRDefault="00B14BBC">
            <w:pPr>
              <w:pStyle w:val="Standard"/>
              <w:wordWrap w:val="0"/>
              <w:overflowPunct w:val="0"/>
              <w:autoSpaceDE w:val="0"/>
              <w:spacing w:line="12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center"/>
              <w:rPr>
                <w:rFonts w:ascii="MS Gothic" w:eastAsia="MS Gothic" w:hAnsi="MS Gothic" w:cs="MS Gothic"/>
                <w:color w:val="000000"/>
                <w:kern w:val="0"/>
                <w:szCs w:val="21"/>
              </w:rPr>
            </w:pPr>
            <w:r>
              <w:rPr>
                <w:rFonts w:ascii="MS Gothic" w:eastAsia="MS Gothic" w:hAnsi="MS Gothic" w:cs="MS Gothic"/>
                <w:color w:val="000000"/>
                <w:kern w:val="0"/>
                <w:szCs w:val="21"/>
              </w:rPr>
              <w:t>記</w:t>
            </w:r>
          </w:p>
          <w:p w:rsidR="00B14BBC" w:rsidRDefault="00B14BBC">
            <w:pPr>
              <w:pStyle w:val="Standard"/>
              <w:wordWrap w:val="0"/>
              <w:overflowPunct w:val="0"/>
              <w:autoSpaceDE w:val="0"/>
              <w:spacing w:line="12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①</w:t>
            </w:r>
            <w:r>
              <w:rPr>
                <w:rStyle w:val="a0"/>
                <w:rFonts w:ascii="MS Gothic" w:eastAsia="MS Gothic" w:hAnsi="MS Gothic" w:cs="MS Gothic"/>
                <w:color w:val="000000"/>
                <w:kern w:val="0"/>
                <w:szCs w:val="21"/>
              </w:rPr>
              <w:t>原油等の仕入単価の上昇（注２）</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Ｅ</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ｅ</w:t>
            </w:r>
            <w:r>
              <w:rPr>
                <w:rStyle w:val="a0"/>
                <w:rFonts w:ascii="MS Gothic" w:eastAsia="MS Gothic" w:hAnsi="MS Gothic" w:cs="MS Gothic"/>
                <w:color w:val="000000"/>
                <w:kern w:val="0"/>
                <w:szCs w:val="21"/>
              </w:rPr>
              <w:t xml:space="preserve">  ×100</w:t>
            </w:r>
            <w:r>
              <w:rPr>
                <w:rStyle w:val="a0"/>
                <w:rFonts w:ascii="MS Gothic" w:eastAsia="MS Gothic" w:hAnsi="MS Gothic" w:cs="MS Gothic"/>
                <w:color w:val="000000"/>
                <w:kern w:val="0"/>
                <w:szCs w:val="21"/>
              </w:rPr>
              <w:t>－</w:t>
            </w:r>
            <w:r>
              <w:rPr>
                <w:rStyle w:val="a0"/>
                <w:rFonts w:ascii="MS Gothic" w:eastAsia="MS Gothic" w:hAnsi="MS Gothic" w:cs="MS Gothic"/>
                <w:color w:val="000000"/>
                <w:kern w:val="0"/>
                <w:szCs w:val="21"/>
              </w:rPr>
              <w:t>100</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上昇率　　　　　　　　％</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Ｅ：原油等の最近１か月間における平均仕入れ単価</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円（注４）</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ｅ：Ｅの期間に対応する前年１か月間の平均仕入れ単価</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円（注４）</w:t>
            </w:r>
          </w:p>
          <w:p w:rsidR="00B14BBC" w:rsidRDefault="00B14BBC">
            <w:pPr>
              <w:pStyle w:val="Standard"/>
              <w:wordWrap w:val="0"/>
              <w:overflowPunct w:val="0"/>
              <w:autoSpaceDE w:val="0"/>
              <w:spacing w:line="60" w:lineRule="exact"/>
              <w:jc w:val="left"/>
              <w:rPr>
                <w:rFonts w:ascii="MS Gothic" w:eastAsia="MS Gothic" w:hAnsi="MS Gothic"/>
                <w:color w:val="000000"/>
                <w:spacing w:val="16"/>
                <w:kern w:val="0"/>
                <w:szCs w:val="21"/>
              </w:rPr>
            </w:pP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②</w:t>
            </w:r>
            <w:r>
              <w:rPr>
                <w:rStyle w:val="a0"/>
                <w:rFonts w:ascii="MS Gothic" w:eastAsia="MS Gothic" w:hAnsi="MS Gothic" w:cs="MS Gothic"/>
                <w:color w:val="000000"/>
                <w:kern w:val="0"/>
                <w:szCs w:val="21"/>
              </w:rPr>
              <w:t>原油等が売上原価に占める割合（注２）</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Ｓ</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Ｃ</w:t>
            </w:r>
            <w:r>
              <w:rPr>
                <w:rStyle w:val="a0"/>
                <w:rFonts w:ascii="MS Gothic" w:eastAsia="MS Gothic" w:hAnsi="MS Gothic" w:cs="MS Gothic"/>
                <w:color w:val="000000"/>
                <w:kern w:val="0"/>
                <w:szCs w:val="21"/>
              </w:rPr>
              <w:t xml:space="preserve">   ×100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依存率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Ｃ：申込時点における最新の売上原価</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円（注４）</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Ｓ：Ｃの売上原価に対応する原油等の仕入価格</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円（注４）</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③</w:t>
            </w:r>
            <w:r>
              <w:rPr>
                <w:rStyle w:val="a0"/>
                <w:rFonts w:ascii="MS Gothic" w:eastAsia="MS Gothic" w:hAnsi="MS Gothic" w:cs="MS Gothic"/>
                <w:color w:val="000000"/>
                <w:kern w:val="0"/>
                <w:szCs w:val="21"/>
              </w:rPr>
              <w:t>製品等価格への転嫁の状況（注３）</w:t>
            </w:r>
          </w:p>
          <w:p w:rsidR="00B14BBC" w:rsidRDefault="00371D5B">
            <w:pPr>
              <w:pStyle w:val="Standard"/>
              <w:wordWrap w:val="0"/>
              <w:overflowPunct w:val="0"/>
              <w:autoSpaceDE w:val="0"/>
              <w:spacing w:line="230" w:lineRule="exac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Ａ</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ａ</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p>
          <w:p w:rsidR="00B14BBC" w:rsidRDefault="00371D5B">
            <w:pPr>
              <w:pStyle w:val="Standard"/>
              <w:wordWrap w:val="0"/>
              <w:overflowPunct w:val="0"/>
              <w:autoSpaceDE w:val="0"/>
              <w:spacing w:line="230" w:lineRule="exac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Ｂ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ｂ</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＝Ｐ</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Ｐ＝</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Ａ：申込時点における最近３か月間の原油等の仕入価格</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円（注４）</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ａ：Ａの期間に対応する前年３か月間の原油等の仕入価格</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円（注４）</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Ｂ：申込時点における最近３か月間の売上高</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円（注４）</w:t>
            </w:r>
          </w:p>
          <w:p w:rsidR="00B14BBC" w:rsidRDefault="00371D5B">
            <w:pPr>
              <w:pStyle w:val="Standard"/>
              <w:wordWrap w:val="0"/>
              <w:overflowPunct w:val="0"/>
              <w:autoSpaceDE w:val="0"/>
              <w:spacing w:line="24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ｂ：Ｂの期間に対応する前年３か月間の売上高</w:t>
            </w:r>
            <w:r>
              <w:rPr>
                <w:rStyle w:val="a0"/>
                <w:rFonts w:ascii="MS Gothic" w:eastAsia="MS Gothic" w:hAnsi="MS Gothic"/>
                <w:color w:val="000000"/>
                <w:spacing w:val="16"/>
                <w:kern w:val="0"/>
                <w:szCs w:val="21"/>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円（注４）</w:t>
            </w:r>
          </w:p>
          <w:p w:rsidR="00B14BBC" w:rsidRDefault="00B14BBC">
            <w:pPr>
              <w:pStyle w:val="Standard"/>
              <w:wordWrap w:val="0"/>
              <w:overflowPunct w:val="0"/>
              <w:autoSpaceDE w:val="0"/>
              <w:spacing w:line="100" w:lineRule="exact"/>
              <w:jc w:val="left"/>
              <w:rPr>
                <w:rFonts w:ascii="MS Gothic" w:eastAsia="MS Gothic" w:hAnsi="MS Gothic"/>
                <w:color w:val="000000"/>
                <w:spacing w:val="16"/>
                <w:kern w:val="0"/>
                <w:szCs w:val="21"/>
              </w:rPr>
            </w:pPr>
          </w:p>
        </w:tc>
      </w:tr>
    </w:tbl>
    <w:p w:rsidR="00B14BBC" w:rsidRDefault="00371D5B">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（注１）本様式は、１つの指定業種に属する事業のみを営んでいる場合、又は営んでいる複数の事業が全て指定業種に属する場合に使用する。</w:t>
      </w:r>
    </w:p>
    <w:p w:rsidR="00B14BBC" w:rsidRDefault="00371D5B">
      <w:pPr>
        <w:pStyle w:val="Standard"/>
        <w:spacing w:line="23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（注２）上昇率及び依存率が２０％以上となっていること。</w:t>
      </w:r>
    </w:p>
    <w:p w:rsidR="00B14BBC" w:rsidRDefault="00371D5B">
      <w:pPr>
        <w:pStyle w:val="Standard"/>
        <w:spacing w:line="23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（注３）Ｐ＞０となっていること。</w:t>
      </w:r>
    </w:p>
    <w:p w:rsidR="00B14BBC" w:rsidRDefault="00371D5B">
      <w:pPr>
        <w:pStyle w:val="Standard"/>
        <w:spacing w:line="23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（注４）申請者全体の値を記載。</w:t>
      </w:r>
    </w:p>
    <w:p w:rsidR="00B14BBC" w:rsidRDefault="00371D5B">
      <w:pPr>
        <w:pStyle w:val="Standard"/>
        <w:spacing w:line="23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（留意事項）　</w:t>
      </w:r>
      <w:r>
        <w:rPr>
          <w:rFonts w:ascii="MS Gothic" w:eastAsia="MS Gothic" w:hAnsi="MS Gothic" w:cs="MS Gothic"/>
          <w:color w:val="000000"/>
          <w:kern w:val="0"/>
          <w:szCs w:val="21"/>
        </w:rPr>
        <w:t>①</w:t>
      </w:r>
      <w:r>
        <w:rPr>
          <w:rFonts w:ascii="MS Gothic" w:eastAsia="MS Gothic" w:hAnsi="MS Gothic" w:cs="MS Gothic"/>
          <w:color w:val="000000"/>
          <w:kern w:val="0"/>
          <w:szCs w:val="21"/>
        </w:rPr>
        <w:t xml:space="preserve">　本認定とは別に、金融機関及び信用保証協会による金融上の審査があります。</w:t>
      </w:r>
    </w:p>
    <w:p w:rsidR="00B14BBC" w:rsidRDefault="00371D5B">
      <w:pPr>
        <w:pStyle w:val="Standard"/>
        <w:widowControl/>
        <w:spacing w:line="230" w:lineRule="exac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②</w:t>
      </w:r>
      <w:r>
        <w:rPr>
          <w:rStyle w:val="a0"/>
          <w:rFonts w:ascii="MS Gothic" w:eastAsia="MS Gothic" w:hAnsi="MS Gothic" w:cs="MS Gothic"/>
          <w:color w:val="000000"/>
          <w:kern w:val="0"/>
          <w:szCs w:val="21"/>
        </w:rPr>
        <w:t xml:space="preserve">　市町村長又は特別区長から認定を受けた後、本認定の有効期間内に金融機関又は信用保証協会に対して、経営安定関連保証の申込みを行うことが必要です。</w:t>
      </w:r>
    </w:p>
    <w:p w:rsidR="00B14BBC" w:rsidRDefault="00371D5B">
      <w:pPr>
        <w:pStyle w:val="Standard"/>
        <w:widowControl/>
        <w:spacing w:line="230" w:lineRule="exact"/>
        <w:jc w:val="left"/>
      </w:pPr>
      <w:r>
        <w:rPr>
          <w:rStyle w:val="a0"/>
          <w:rFonts w:ascii="MS Gothic" w:eastAsia="MS Gothic" w:hAnsi="MS Gothic" w:cs="MS Gothic"/>
          <w:noProof/>
          <w:color w:val="000000"/>
          <w:kern w:val="0"/>
          <w:sz w:val="18"/>
          <w:szCs w:val="21"/>
        </w:rPr>
        <mc:AlternateContent>
          <mc:Choice Requires="wps">
            <w:drawing>
              <wp:anchor distT="0" distB="0" distL="114300" distR="114300" simplePos="0" relativeHeight="251658240" behindDoc="0" locked="0" layoutInCell="1" allowOverlap="1">
                <wp:simplePos x="0" y="0"/>
                <wp:positionH relativeFrom="column">
                  <wp:posOffset>-97200</wp:posOffset>
                </wp:positionH>
                <wp:positionV relativeFrom="paragraph">
                  <wp:posOffset>-722</wp:posOffset>
                </wp:positionV>
                <wp:extent cx="6400799" cy="0"/>
                <wp:effectExtent l="0" t="0" r="0" b="0"/>
                <wp:wrapNone/>
                <wp:docPr id="1" name="Line 3"/>
                <wp:cNvGraphicFramePr/>
                <a:graphic xmlns:a="http://schemas.openxmlformats.org/drawingml/2006/main">
                  <a:graphicData uri="http://schemas.microsoft.com/office/word/2010/wordprocessingShape">
                    <wps:wsp>
                      <wps:cNvCnPr/>
                      <wps:spPr>
                        <a:xfrm>
                          <a:off x="0" y="0"/>
                          <a:ext cx="6400799" cy="0"/>
                        </a:xfrm>
                        <a:prstGeom prst="straightConnector1">
                          <a:avLst/>
                        </a:prstGeom>
                        <a:noFill/>
                        <a:ln w="9363" cap="flat">
                          <a:solidFill>
                            <a:srgbClr val="000000"/>
                          </a:solidFill>
                          <a:custDash>
                            <a:ds d="100000" sp="100000"/>
                          </a:custDash>
                          <a:miter/>
                        </a:ln>
                      </wps:spPr>
                      <wps:bodyPr/>
                    </wps:wsp>
                  </a:graphicData>
                </a:graphic>
              </wp:anchor>
            </w:drawing>
          </mc:Choice>
          <mc:Fallback>
            <w:pict>
              <v:shapetype w14:anchorId="38040DC8" id="_x0000_t32" coordsize="21600,21600" o:spt="32" o:oned="t" path="m,l21600,21600e" filled="f">
                <v:path arrowok="t" fillok="f" o:connecttype="none"/>
                <o:lock v:ext="edit" shapetype="t"/>
              </v:shapetype>
              <v:shape id="Line 3" o:spid="_x0000_s1026" type="#_x0000_t32" style="position:absolute;margin-left:-7.65pt;margin-top:-.05pt;width:7in;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" strokeweight=".26008mm">
                <v:stroke joinstyle="miter"/>
              </v:shape>
            </w:pict>
          </mc:Fallback>
        </mc:AlternateContent>
      </w:r>
    </w:p>
    <w:p w:rsidR="00B14BBC" w:rsidRDefault="00371D5B">
      <w:pPr>
        <w:pStyle w:val="Standard"/>
        <w:widowControl/>
        <w:spacing w:line="230" w:lineRule="exact"/>
        <w:jc w:val="left"/>
      </w:pPr>
      <w:r>
        <w:rPr>
          <w:rStyle w:val="a0"/>
          <w:rFonts w:ascii="MS Mincho" w:hAnsi="MS Mincho" w:cs="MS Gothic"/>
          <w:color w:val="000000"/>
          <w:kern w:val="0"/>
          <w:szCs w:val="21"/>
        </w:rPr>
        <w:t>認定第　　　号</w:t>
      </w:r>
    </w:p>
    <w:p w:rsidR="00B14BBC" w:rsidRDefault="00371D5B">
      <w:pPr>
        <w:pStyle w:val="Standard"/>
        <w:spacing w:line="360" w:lineRule="auto"/>
      </w:pPr>
      <w:r>
        <w:t>令和　　年　　月　　日</w:t>
      </w:r>
    </w:p>
    <w:p w:rsidR="00B14BBC" w:rsidRDefault="00371D5B">
      <w:pPr>
        <w:pStyle w:val="Standard"/>
      </w:pPr>
      <w:r>
        <w:t>申請のとおり、相違ないことを認定します。</w:t>
      </w:r>
    </w:p>
    <w:p w:rsidR="00B14BBC" w:rsidRDefault="00371D5B">
      <w:pPr>
        <w:pStyle w:val="Standard"/>
      </w:pPr>
      <w:r>
        <w:rPr>
          <w:rStyle w:val="a0"/>
          <w:w w:val="90"/>
          <w:sz w:val="22"/>
        </w:rPr>
        <w:t>（注）本認定書の有効期限：令和　　年　　月　　日から令和　　年　　月　　日まで</w:t>
      </w:r>
    </w:p>
    <w:p w:rsidR="00B14BBC" w:rsidRDefault="00371D5B">
      <w:pPr>
        <w:pStyle w:val="Standard"/>
        <w:wordWrap w:val="0"/>
        <w:spacing w:line="480" w:lineRule="auto"/>
        <w:jc w:val="right"/>
        <w:rPr>
          <w:kern w:val="0"/>
        </w:rPr>
      </w:pPr>
      <w:r>
        <w:rPr>
          <w:kern w:val="0"/>
        </w:rPr>
        <w:t xml:space="preserve">認定者名　嘉麻市長　佐伯　憲子　　</w:t>
      </w:r>
    </w:p>
    <w:p w:rsidR="00B14BBC" w:rsidRDefault="00B14BBC">
      <w:pPr>
        <w:pStyle w:val="Standard"/>
        <w:jc w:val="right"/>
        <w:rPr>
          <w:kern w:val="0"/>
        </w:rPr>
      </w:pPr>
    </w:p>
    <w:p w:rsidR="00B14BBC" w:rsidRDefault="00371D5B">
      <w:pPr>
        <w:pStyle w:val="Standard"/>
        <w:jc w:val="right"/>
      </w:pPr>
      <w:r>
        <w:t>（申請書ロ－</w:t>
      </w:r>
      <w:r>
        <w:t>①</w:t>
      </w:r>
      <w:r>
        <w:t>の添付書類）</w:t>
      </w:r>
    </w:p>
    <w:p w:rsidR="00B14BBC" w:rsidRDefault="00371D5B">
      <w:pPr>
        <w:pStyle w:val="Standard"/>
      </w:pPr>
      <w:r>
        <w:t>（表</w:t>
      </w:r>
      <w:r>
        <w:t>1</w:t>
      </w:r>
      <w:r>
        <w:t>：事業が属する業種毎</w:t>
      </w:r>
      <w:r>
        <w:t>の最近</w:t>
      </w:r>
      <w:r>
        <w:t>1</w:t>
      </w:r>
      <w:r>
        <w:t>年間の売上高）</w:t>
      </w:r>
    </w:p>
    <w:tbl>
      <w:tblPr>
        <w:tblW w:w="10260" w:type="dxa"/>
        <w:tblInd w:w="-15" w:type="dxa"/>
        <w:tblLayout w:type="fixed"/>
        <w:tblCellMar>
          <w:left w:w="10" w:type="dxa"/>
          <w:right w:w="10" w:type="dxa"/>
        </w:tblCellMar>
        <w:tblLook w:val="0000" w:firstRow="0" w:lastRow="0" w:firstColumn="0" w:lastColumn="0" w:noHBand="0" w:noVBand="0"/>
      </w:tblPr>
      <w:tblGrid>
        <w:gridCol w:w="3420"/>
        <w:gridCol w:w="3420"/>
        <w:gridCol w:w="3420"/>
      </w:tblGrid>
      <w:tr w:rsidR="00B14BBC">
        <w:tblPrEx>
          <w:tblCellMar>
            <w:top w:w="0" w:type="dxa"/>
            <w:bottom w:w="0" w:type="dxa"/>
          </w:tblCellMar>
        </w:tblPrEx>
        <w:trPr>
          <w:trHeight w:val="375"/>
        </w:trPr>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業種</w:t>
            </w:r>
            <w:r>
              <w:rPr>
                <w:rFonts w:ascii="MS PGothic" w:eastAsia="MS PGothic" w:hAnsi="MS PGothic" w:cs="MS PGothic"/>
                <w:color w:val="000000"/>
                <w:kern w:val="0"/>
                <w:sz w:val="22"/>
              </w:rPr>
              <w:t>(※1</w:t>
            </w:r>
            <w:r>
              <w:rPr>
                <w:rFonts w:ascii="MS PGothic" w:eastAsia="MS PGothic" w:hAnsi="MS PGothic" w:cs="MS PGothic"/>
                <w:color w:val="000000"/>
                <w:kern w:val="0"/>
                <w:sz w:val="22"/>
              </w:rPr>
              <w:t>）</w:t>
            </w:r>
          </w:p>
        </w:tc>
        <w:tc>
          <w:tcPr>
            <w:tcW w:w="34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最近の売上高</w:t>
            </w:r>
          </w:p>
        </w:tc>
        <w:tc>
          <w:tcPr>
            <w:tcW w:w="34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構成比</w:t>
            </w:r>
          </w:p>
        </w:tc>
      </w:tr>
      <w:tr w:rsidR="00B14BBC">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B14BBC">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pPr>
            <w:r>
              <w:rPr>
                <w:rStyle w:val="a0"/>
                <w:rFonts w:ascii="MS PGothic" w:eastAsia="MS PGothic" w:hAnsi="MS PGothic" w:cs="MS PGothic"/>
                <w:color w:val="000000"/>
                <w:kern w:val="0"/>
                <w:sz w:val="22"/>
              </w:rPr>
              <w:t xml:space="preserve">％　</w:t>
            </w:r>
          </w:p>
        </w:tc>
      </w:tr>
      <w:tr w:rsidR="00B14BBC">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pPr>
            <w:r>
              <w:rPr>
                <w:rStyle w:val="a0"/>
                <w:rFonts w:ascii="MS PGothic" w:eastAsia="MS PGothic" w:hAnsi="MS PGothic" w:cs="MS PGothic"/>
                <w:color w:val="000000"/>
                <w:kern w:val="0"/>
                <w:sz w:val="22"/>
              </w:rPr>
              <w:t xml:space="preserve">％　</w:t>
            </w:r>
          </w:p>
        </w:tc>
      </w:tr>
      <w:tr w:rsidR="00B14BBC">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pPr>
            <w:r>
              <w:rPr>
                <w:rStyle w:val="a0"/>
                <w:rFonts w:ascii="MS PGothic" w:eastAsia="MS PGothic" w:hAnsi="MS PGothic" w:cs="MS PGothic"/>
                <w:color w:val="000000"/>
                <w:kern w:val="0"/>
                <w:sz w:val="22"/>
              </w:rPr>
              <w:t xml:space="preserve">％　</w:t>
            </w:r>
          </w:p>
        </w:tc>
      </w:tr>
      <w:tr w:rsidR="00B14BBC">
        <w:tblPrEx>
          <w:tblCellMar>
            <w:top w:w="0" w:type="dxa"/>
            <w:bottom w:w="0" w:type="dxa"/>
          </w:tblCellMar>
        </w:tblPrEx>
        <w:trPr>
          <w:trHeight w:val="375"/>
        </w:trPr>
        <w:tc>
          <w:tcPr>
            <w:tcW w:w="34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全体の売上高</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3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100%</w:t>
            </w:r>
          </w:p>
        </w:tc>
      </w:tr>
    </w:tbl>
    <w:p w:rsidR="00B14BBC" w:rsidRDefault="00371D5B">
      <w:pPr>
        <w:pStyle w:val="Standard"/>
      </w:pPr>
      <w:r>
        <w:t>※1</w:t>
      </w:r>
      <w:r>
        <w:t>：業種欄には、営んでいる全ての事業が属する業種（日本標準産業分類の細分類番号と細分類業種名）を記載。細分類業種は全て指定業種に該当することが必要。なお、指定業種の売上高を合算して記載することも可。</w:t>
      </w:r>
    </w:p>
    <w:p w:rsidR="00B14BBC" w:rsidRDefault="00B14BBC">
      <w:pPr>
        <w:pStyle w:val="Standard"/>
      </w:pPr>
    </w:p>
    <w:p w:rsidR="00B14BBC" w:rsidRDefault="00371D5B">
      <w:pPr>
        <w:pStyle w:val="Standard"/>
      </w:pPr>
      <w:r>
        <w:t>（表</w:t>
      </w:r>
      <w:r>
        <w:t>2</w:t>
      </w:r>
      <w:r>
        <w:t>：企業全体に係る原油等の仕入単価の上昇）</w:t>
      </w:r>
    </w:p>
    <w:tbl>
      <w:tblPr>
        <w:tblW w:w="10300" w:type="dxa"/>
        <w:tblInd w:w="-15" w:type="dxa"/>
        <w:tblLayout w:type="fixed"/>
        <w:tblCellMar>
          <w:left w:w="10" w:type="dxa"/>
          <w:right w:w="10" w:type="dxa"/>
        </w:tblCellMar>
        <w:tblLook w:val="0000" w:firstRow="0" w:lastRow="0" w:firstColumn="0" w:lastColumn="0" w:noHBand="0" w:noVBand="0"/>
      </w:tblPr>
      <w:tblGrid>
        <w:gridCol w:w="2080"/>
        <w:gridCol w:w="2740"/>
        <w:gridCol w:w="2740"/>
        <w:gridCol w:w="2740"/>
      </w:tblGrid>
      <w:tr w:rsidR="00B14BBC">
        <w:tblPrEx>
          <w:tblCellMar>
            <w:top w:w="0" w:type="dxa"/>
            <w:bottom w:w="0" w:type="dxa"/>
          </w:tblCellMar>
        </w:tblPrEx>
        <w:trPr>
          <w:trHeight w:val="765"/>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274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原油等の最近</w:t>
            </w:r>
            <w:r>
              <w:rPr>
                <w:rFonts w:ascii="MS PGothic" w:eastAsia="MS PGothic" w:hAnsi="MS PGothic" w:cs="MS PGothic"/>
                <w:color w:val="000000"/>
                <w:kern w:val="0"/>
                <w:sz w:val="22"/>
              </w:rPr>
              <w:t>1</w:t>
            </w:r>
            <w:r>
              <w:rPr>
                <w:rFonts w:ascii="MS PGothic" w:eastAsia="MS PGothic" w:hAnsi="MS PGothic" w:cs="MS PGothic"/>
                <w:color w:val="000000"/>
                <w:kern w:val="0"/>
                <w:sz w:val="22"/>
              </w:rPr>
              <w:t>ヶ月の平均仕入単価</w:t>
            </w:r>
          </w:p>
        </w:tc>
        <w:tc>
          <w:tcPr>
            <w:tcW w:w="274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原油等の前年同月の平均仕入単価</w:t>
            </w:r>
          </w:p>
        </w:tc>
        <w:tc>
          <w:tcPr>
            <w:tcW w:w="274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pPr>
            <w:r>
              <w:rPr>
                <w:rStyle w:val="a0"/>
                <w:rFonts w:ascii="MS PGothic" w:eastAsia="MS PGothic" w:hAnsi="MS PGothic" w:cs="MS PGothic"/>
                <w:color w:val="000000"/>
                <w:kern w:val="0"/>
                <w:sz w:val="20"/>
                <w:szCs w:val="20"/>
              </w:rPr>
              <w:t>原油等の仕入単価の上昇率</w:t>
            </w:r>
            <w:r>
              <w:rPr>
                <w:rStyle w:val="a0"/>
                <w:rFonts w:ascii="MS PGothic" w:eastAsia="MS PGothic" w:hAnsi="MS PGothic" w:cs="MS PGothic"/>
                <w:color w:val="000000"/>
                <w:kern w:val="0"/>
                <w:sz w:val="20"/>
                <w:szCs w:val="20"/>
              </w:rPr>
              <w:br/>
            </w:r>
            <w:r>
              <w:rPr>
                <w:rStyle w:val="a0"/>
                <w:rFonts w:ascii="MS PGothic" w:eastAsia="MS PGothic" w:hAnsi="MS PGothic" w:cs="MS PGothic"/>
                <w:color w:val="000000"/>
                <w:kern w:val="0"/>
                <w:sz w:val="22"/>
              </w:rPr>
              <w:t>（Ｅ</w:t>
            </w:r>
            <w:r>
              <w:rPr>
                <w:rStyle w:val="a0"/>
                <w:rFonts w:ascii="MS PGothic" w:eastAsia="MS PGothic" w:hAnsi="MS PGothic" w:cs="MS PGothic"/>
                <w:color w:val="000000"/>
                <w:kern w:val="0"/>
                <w:sz w:val="22"/>
              </w:rPr>
              <w:t>/</w:t>
            </w:r>
            <w:r>
              <w:rPr>
                <w:rStyle w:val="a0"/>
                <w:rFonts w:ascii="MS PGothic" w:eastAsia="MS PGothic" w:hAnsi="MS PGothic" w:cs="MS PGothic"/>
                <w:color w:val="000000"/>
                <w:kern w:val="0"/>
                <w:sz w:val="22"/>
              </w:rPr>
              <w:t>ｅ</w:t>
            </w:r>
            <w:r>
              <w:rPr>
                <w:rStyle w:val="a0"/>
                <w:rFonts w:ascii="MS PGothic" w:eastAsia="MS PGothic" w:hAnsi="MS PGothic" w:cs="MS PGothic"/>
                <w:color w:val="000000"/>
                <w:kern w:val="0"/>
                <w:sz w:val="22"/>
              </w:rPr>
              <w:t>×100-100</w:t>
            </w:r>
            <w:r>
              <w:rPr>
                <w:rStyle w:val="a0"/>
                <w:rFonts w:ascii="MS PGothic" w:eastAsia="MS PGothic" w:hAnsi="MS PGothic" w:cs="MS PGothic"/>
                <w:color w:val="000000"/>
                <w:kern w:val="0"/>
                <w:sz w:val="22"/>
              </w:rPr>
              <w:t>）</w:t>
            </w:r>
          </w:p>
        </w:tc>
      </w:tr>
      <w:tr w:rsidR="00B14BBC">
        <w:tblPrEx>
          <w:tblCellMar>
            <w:top w:w="0" w:type="dxa"/>
            <w:bottom w:w="0" w:type="dxa"/>
          </w:tblCellMar>
        </w:tblPrEx>
        <w:trPr>
          <w:trHeight w:val="420"/>
        </w:trPr>
        <w:tc>
          <w:tcPr>
            <w:tcW w:w="2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企業全体</w:t>
            </w:r>
          </w:p>
        </w:tc>
        <w:tc>
          <w:tcPr>
            <w:tcW w:w="274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t>E</w:t>
            </w:r>
            <w:r>
              <w:rPr>
                <w:rFonts w:ascii="MS PGothic" w:eastAsia="MS PGothic" w:hAnsi="MS PGothic" w:cs="MS PGothic"/>
                <w:color w:val="000000"/>
                <w:kern w:val="0"/>
                <w:sz w:val="22"/>
              </w:rPr>
              <w:t>】</w:t>
            </w:r>
          </w:p>
        </w:tc>
        <w:tc>
          <w:tcPr>
            <w:tcW w:w="274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円【ｅ】</w:t>
            </w:r>
          </w:p>
        </w:tc>
        <w:tc>
          <w:tcPr>
            <w:tcW w:w="274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B14BBC" w:rsidRDefault="00B14BBC">
      <w:pPr>
        <w:pStyle w:val="Standard"/>
      </w:pPr>
    </w:p>
    <w:p w:rsidR="00B14BBC" w:rsidRDefault="00371D5B">
      <w:pPr>
        <w:pStyle w:val="Standard"/>
      </w:pPr>
      <w:r>
        <w:t>（表</w:t>
      </w:r>
      <w:r>
        <w:t>3</w:t>
      </w:r>
      <w:r>
        <w:t>：企業全体の売上原価に占める原油等の仕入価格の割合）</w:t>
      </w:r>
    </w:p>
    <w:tbl>
      <w:tblPr>
        <w:tblW w:w="10300" w:type="dxa"/>
        <w:tblInd w:w="-15" w:type="dxa"/>
        <w:tblLayout w:type="fixed"/>
        <w:tblCellMar>
          <w:left w:w="10" w:type="dxa"/>
          <w:right w:w="10" w:type="dxa"/>
        </w:tblCellMar>
        <w:tblLook w:val="0000" w:firstRow="0" w:lastRow="0" w:firstColumn="0" w:lastColumn="0" w:noHBand="0" w:noVBand="0"/>
      </w:tblPr>
      <w:tblGrid>
        <w:gridCol w:w="2080"/>
        <w:gridCol w:w="2740"/>
        <w:gridCol w:w="2740"/>
        <w:gridCol w:w="2740"/>
      </w:tblGrid>
      <w:tr w:rsidR="00B14BBC">
        <w:tblPrEx>
          <w:tblCellMar>
            <w:top w:w="0" w:type="dxa"/>
            <w:bottom w:w="0" w:type="dxa"/>
          </w:tblCellMar>
        </w:tblPrEx>
        <w:trPr>
          <w:trHeight w:val="765"/>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274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最新の売上原価</w:t>
            </w:r>
          </w:p>
        </w:tc>
        <w:tc>
          <w:tcPr>
            <w:tcW w:w="274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最新の売上原価に対応する原油仕入単価</w:t>
            </w:r>
          </w:p>
        </w:tc>
        <w:tc>
          <w:tcPr>
            <w:tcW w:w="274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0"/>
                <w:szCs w:val="20"/>
              </w:rPr>
            </w:pPr>
            <w:r>
              <w:rPr>
                <w:rFonts w:ascii="MS PGothic" w:eastAsia="MS PGothic" w:hAnsi="MS PGothic" w:cs="MS PGothic"/>
                <w:color w:val="000000"/>
                <w:kern w:val="0"/>
                <w:sz w:val="20"/>
                <w:szCs w:val="20"/>
              </w:rPr>
              <w:t>売上原価に占める原油等の仕入価格の割合</w:t>
            </w:r>
            <w:r>
              <w:rPr>
                <w:rFonts w:ascii="MS PGothic" w:eastAsia="MS PGothic" w:hAnsi="MS PGothic" w:cs="MS PGothic"/>
                <w:color w:val="000000"/>
                <w:kern w:val="0"/>
                <w:sz w:val="20"/>
                <w:szCs w:val="20"/>
              </w:rPr>
              <w:br/>
            </w:r>
            <w:r>
              <w:rPr>
                <w:rFonts w:ascii="MS PGothic" w:eastAsia="MS PGothic" w:hAnsi="MS PGothic" w:cs="MS PGothic"/>
                <w:color w:val="000000"/>
                <w:kern w:val="0"/>
                <w:sz w:val="20"/>
                <w:szCs w:val="20"/>
              </w:rPr>
              <w:t>(S</w:t>
            </w:r>
            <w:r>
              <w:rPr>
                <w:rFonts w:ascii="MS PGothic" w:eastAsia="MS PGothic" w:hAnsi="MS PGothic" w:cs="MS PGothic"/>
                <w:color w:val="000000"/>
                <w:kern w:val="0"/>
                <w:sz w:val="20"/>
                <w:szCs w:val="20"/>
              </w:rPr>
              <w:t>／</w:t>
            </w:r>
            <w:r>
              <w:rPr>
                <w:rFonts w:ascii="MS PGothic" w:eastAsia="MS PGothic" w:hAnsi="MS PGothic" w:cs="MS PGothic"/>
                <w:color w:val="000000"/>
                <w:kern w:val="0"/>
                <w:sz w:val="20"/>
                <w:szCs w:val="20"/>
              </w:rPr>
              <w:t>C×100)</w:t>
            </w:r>
          </w:p>
        </w:tc>
      </w:tr>
      <w:tr w:rsidR="00B14BBC">
        <w:tblPrEx>
          <w:tblCellMar>
            <w:top w:w="0" w:type="dxa"/>
            <w:bottom w:w="0" w:type="dxa"/>
          </w:tblCellMar>
        </w:tblPrEx>
        <w:trPr>
          <w:trHeight w:val="420"/>
        </w:trPr>
        <w:tc>
          <w:tcPr>
            <w:tcW w:w="2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企業全体</w:t>
            </w:r>
          </w:p>
        </w:tc>
        <w:tc>
          <w:tcPr>
            <w:tcW w:w="274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円【Ｃ】</w:t>
            </w:r>
          </w:p>
        </w:tc>
        <w:tc>
          <w:tcPr>
            <w:tcW w:w="274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円【Ｓ】</w:t>
            </w:r>
          </w:p>
        </w:tc>
        <w:tc>
          <w:tcPr>
            <w:tcW w:w="274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bl>
    <w:p w:rsidR="00B14BBC" w:rsidRDefault="00371D5B">
      <w:pPr>
        <w:pStyle w:val="Standard"/>
      </w:pPr>
      <w:r>
        <w:t>（注）最新の売上原価及び原油等の仕入価格は、直近の決算期の値を用いることも可。</w:t>
      </w:r>
    </w:p>
    <w:p w:rsidR="00B14BBC" w:rsidRDefault="00B14BBC">
      <w:pPr>
        <w:pStyle w:val="Standard"/>
      </w:pPr>
    </w:p>
    <w:p w:rsidR="00B14BBC" w:rsidRDefault="00371D5B">
      <w:pPr>
        <w:pStyle w:val="Standard"/>
      </w:pPr>
      <w:r>
        <w:t>（表</w:t>
      </w:r>
      <w:r>
        <w:t>4</w:t>
      </w:r>
      <w:r>
        <w:t>：企業全体の製品等価格への転嫁の状況）</w:t>
      </w:r>
    </w:p>
    <w:tbl>
      <w:tblPr>
        <w:tblW w:w="10788" w:type="dxa"/>
        <w:tblInd w:w="-15" w:type="dxa"/>
        <w:tblLayout w:type="fixed"/>
        <w:tblCellMar>
          <w:left w:w="10" w:type="dxa"/>
          <w:right w:w="10" w:type="dxa"/>
        </w:tblCellMar>
        <w:tblLook w:val="0000" w:firstRow="0" w:lastRow="0" w:firstColumn="0" w:lastColumn="0" w:noHBand="0" w:noVBand="0"/>
      </w:tblPr>
      <w:tblGrid>
        <w:gridCol w:w="1120"/>
        <w:gridCol w:w="1500"/>
        <w:gridCol w:w="1500"/>
        <w:gridCol w:w="1200"/>
        <w:gridCol w:w="1500"/>
        <w:gridCol w:w="1500"/>
        <w:gridCol w:w="1200"/>
        <w:gridCol w:w="1268"/>
      </w:tblGrid>
      <w:tr w:rsidR="00B14BBC">
        <w:tblPrEx>
          <w:tblCellMar>
            <w:top w:w="0" w:type="dxa"/>
            <w:bottom w:w="0" w:type="dxa"/>
          </w:tblCellMar>
        </w:tblPrEx>
        <w:trPr>
          <w:trHeight w:val="765"/>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ヶ月間の原油等の仕入価格</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最近３ヶ月間の売上高</w:t>
            </w:r>
          </w:p>
        </w:tc>
        <w:tc>
          <w:tcPr>
            <w:tcW w:w="12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0"/>
                <w:szCs w:val="20"/>
              </w:rPr>
            </w:pPr>
            <w:r>
              <w:rPr>
                <w:rFonts w:ascii="MS PGothic" w:eastAsia="MS PGothic" w:hAnsi="MS PGothic" w:cs="MS PGothic"/>
                <w:color w:val="000000"/>
                <w:kern w:val="0"/>
                <w:sz w:val="20"/>
                <w:szCs w:val="20"/>
              </w:rPr>
              <w:t>（</w:t>
            </w:r>
            <w:r>
              <w:rPr>
                <w:rFonts w:ascii="MS PGothic" w:eastAsia="MS PGothic" w:hAnsi="MS PGothic" w:cs="MS PGothic"/>
                <w:color w:val="000000"/>
                <w:kern w:val="0"/>
                <w:sz w:val="20"/>
                <w:szCs w:val="20"/>
              </w:rPr>
              <w:t>A/B</w:t>
            </w:r>
            <w:r>
              <w:rPr>
                <w:rFonts w:ascii="MS PGothic" w:eastAsia="MS PGothic" w:hAnsi="MS PGothic" w:cs="MS PGothic"/>
                <w:color w:val="000000"/>
                <w:kern w:val="0"/>
                <w:sz w:val="20"/>
                <w:szCs w:val="20"/>
              </w:rPr>
              <w:t>）</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前年同期の原油等の仕入価格</w:t>
            </w:r>
          </w:p>
        </w:tc>
        <w:tc>
          <w:tcPr>
            <w:tcW w:w="15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前年同期の売上高</w:t>
            </w:r>
          </w:p>
        </w:tc>
        <w:tc>
          <w:tcPr>
            <w:tcW w:w="120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1268"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r>
              <w:rPr>
                <w:rFonts w:ascii="MS PGothic" w:eastAsia="MS PGothic" w:hAnsi="MS PGothic" w:cs="MS PGothic"/>
                <w:color w:val="000000"/>
                <w:kern w:val="0"/>
                <w:sz w:val="22"/>
              </w:rPr>
              <w:t>-</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／ｂ）＝</w:t>
            </w:r>
            <w:r>
              <w:rPr>
                <w:rFonts w:ascii="MS PGothic" w:eastAsia="MS PGothic" w:hAnsi="MS PGothic" w:cs="MS PGothic"/>
                <w:color w:val="000000"/>
                <w:kern w:val="0"/>
                <w:sz w:val="22"/>
              </w:rPr>
              <w:t>P</w:t>
            </w:r>
          </w:p>
        </w:tc>
      </w:tr>
      <w:tr w:rsidR="00B14BBC">
        <w:tblPrEx>
          <w:tblCellMar>
            <w:top w:w="0" w:type="dxa"/>
            <w:bottom w:w="0" w:type="dxa"/>
          </w:tblCellMar>
        </w:tblPrEx>
        <w:trPr>
          <w:trHeight w:val="600"/>
        </w:trPr>
        <w:tc>
          <w:tcPr>
            <w:tcW w:w="112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企業全体</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【ａ】</w:t>
            </w:r>
          </w:p>
        </w:tc>
        <w:tc>
          <w:tcPr>
            <w:tcW w:w="15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【ｂ】</w:t>
            </w:r>
          </w:p>
        </w:tc>
        <w:tc>
          <w:tcPr>
            <w:tcW w:w="120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268"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B14BBC" w:rsidRDefault="00371D5B">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r>
    </w:tbl>
    <w:p w:rsidR="00B14BBC" w:rsidRDefault="00B14BBC">
      <w:pPr>
        <w:pStyle w:val="Standard"/>
      </w:pPr>
    </w:p>
    <w:p w:rsidR="00B14BBC" w:rsidRDefault="00371D5B">
      <w:pPr>
        <w:pStyle w:val="Standard"/>
      </w:pPr>
      <w: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rsidR="00B14BBC" w:rsidRDefault="00B14BBC">
      <w:pPr>
        <w:pStyle w:val="Standard"/>
      </w:pPr>
    </w:p>
    <w:p w:rsidR="00B14BBC" w:rsidRDefault="00B14BBC">
      <w:pPr>
        <w:pStyle w:val="Standard"/>
      </w:pPr>
    </w:p>
    <w:p w:rsidR="00B14BBC" w:rsidRDefault="00B14BBC">
      <w:pPr>
        <w:pStyle w:val="Standard"/>
        <w:spacing w:line="480" w:lineRule="auto"/>
        <w:jc w:val="left"/>
        <w:rPr>
          <w:rFonts w:ascii="MS Gothic" w:eastAsia="MS Gothic" w:hAnsi="MS Gothic" w:cs="MS Gothic"/>
          <w:sz w:val="24"/>
        </w:rPr>
      </w:pPr>
    </w:p>
    <w:sectPr w:rsidR="00B14BBC">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71D5B">
      <w:pPr>
        <w:rPr>
          <w:rFonts w:hint="eastAsia"/>
        </w:rPr>
      </w:pPr>
      <w:r>
        <w:separator/>
      </w:r>
    </w:p>
  </w:endnote>
  <w:endnote w:type="continuationSeparator" w:id="0">
    <w:p w:rsidR="00000000" w:rsidRDefault="00371D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71D5B">
      <w:pPr>
        <w:rPr>
          <w:rFonts w:hint="eastAsia"/>
        </w:rPr>
      </w:pPr>
      <w:r>
        <w:rPr>
          <w:color w:val="000000"/>
        </w:rPr>
        <w:separator/>
      </w:r>
    </w:p>
  </w:footnote>
  <w:footnote w:type="continuationSeparator" w:id="0">
    <w:p w:rsidR="00000000" w:rsidRDefault="00371D5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5A3"/>
    <w:multiLevelType w:val="multilevel"/>
    <w:tmpl w:val="2B1C5720"/>
    <w:styleLink w:val="WW8Num1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 w15:restartNumberingAfterBreak="0">
    <w:nsid w:val="10610D07"/>
    <w:multiLevelType w:val="multilevel"/>
    <w:tmpl w:val="FCD64A30"/>
    <w:styleLink w:val="WW8Num8"/>
    <w:lvl w:ilvl="0">
      <w:start w:val="1"/>
      <w:numFmt w:val="decimalEnclosedCircle"/>
      <w:lvlText w:val="%1"/>
      <w:lvlJc w:val="left"/>
      <w:pPr>
        <w:ind w:left="1109" w:hanging="420"/>
      </w:pPr>
      <w:rPr>
        <w:rFonts w:cs="Times New Roman"/>
      </w:rPr>
    </w:lvl>
    <w:lvl w:ilvl="1">
      <w:start w:val="1"/>
      <w:numFmt w:val="aiueoFullWidth"/>
      <w:lvlText w:val="(%1.%2)"/>
      <w:lvlJc w:val="left"/>
      <w:pPr>
        <w:ind w:left="1529" w:hanging="420"/>
      </w:pPr>
      <w:rPr>
        <w:rFonts w:cs="Times New Roman"/>
      </w:rPr>
    </w:lvl>
    <w:lvl w:ilvl="2">
      <w:start w:val="1"/>
      <w:numFmt w:val="decimalEnclosedCircle"/>
      <w:lvlText w:val="%1.%2.%3"/>
      <w:lvlJc w:val="left"/>
      <w:pPr>
        <w:ind w:left="1949" w:hanging="420"/>
      </w:pPr>
      <w:rPr>
        <w:rFonts w:cs="Times New Roman"/>
      </w:rPr>
    </w:lvl>
    <w:lvl w:ilvl="3">
      <w:start w:val="1"/>
      <w:numFmt w:val="decimal"/>
      <w:lvlText w:val="%1.%2.%3.%4."/>
      <w:lvlJc w:val="left"/>
      <w:pPr>
        <w:ind w:left="2369" w:hanging="420"/>
      </w:pPr>
      <w:rPr>
        <w:rFonts w:cs="Times New Roman"/>
      </w:rPr>
    </w:lvl>
    <w:lvl w:ilvl="4">
      <w:start w:val="1"/>
      <w:numFmt w:val="aiueoFullWidth"/>
      <w:lvlText w:val="(%1.%2.%3.%4.%5)"/>
      <w:lvlJc w:val="left"/>
      <w:pPr>
        <w:ind w:left="2789" w:hanging="420"/>
      </w:pPr>
      <w:rPr>
        <w:rFonts w:cs="Times New Roman"/>
      </w:rPr>
    </w:lvl>
    <w:lvl w:ilvl="5">
      <w:start w:val="1"/>
      <w:numFmt w:val="decimalEnclosedCircle"/>
      <w:lvlText w:val="%1.%2.%3.%4.%5.%6"/>
      <w:lvlJc w:val="left"/>
      <w:pPr>
        <w:ind w:left="3209" w:hanging="420"/>
      </w:pPr>
      <w:rPr>
        <w:rFonts w:cs="Times New Roman"/>
      </w:rPr>
    </w:lvl>
    <w:lvl w:ilvl="6">
      <w:start w:val="1"/>
      <w:numFmt w:val="decimal"/>
      <w:lvlText w:val="%1.%2.%3.%4.%5.%6.%7."/>
      <w:lvlJc w:val="left"/>
      <w:pPr>
        <w:ind w:left="3629" w:hanging="420"/>
      </w:pPr>
      <w:rPr>
        <w:rFonts w:cs="Times New Roman"/>
      </w:rPr>
    </w:lvl>
    <w:lvl w:ilvl="7">
      <w:start w:val="1"/>
      <w:numFmt w:val="aiueoFullWidth"/>
      <w:lvlText w:val="(%1.%2.%3.%4.%5.%6.%7.%8)"/>
      <w:lvlJc w:val="left"/>
      <w:pPr>
        <w:ind w:left="4049" w:hanging="420"/>
      </w:pPr>
      <w:rPr>
        <w:rFonts w:cs="Times New Roman"/>
      </w:rPr>
    </w:lvl>
    <w:lvl w:ilvl="8">
      <w:start w:val="1"/>
      <w:numFmt w:val="decimalEnclosedCircle"/>
      <w:lvlText w:val="%1.%2.%3.%4.%5.%6.%7.%8.%9"/>
      <w:lvlJc w:val="left"/>
      <w:pPr>
        <w:ind w:left="4469" w:hanging="420"/>
      </w:pPr>
      <w:rPr>
        <w:rFonts w:cs="Times New Roman"/>
      </w:rPr>
    </w:lvl>
  </w:abstractNum>
  <w:abstractNum w:abstractNumId="2" w15:restartNumberingAfterBreak="0">
    <w:nsid w:val="21E74292"/>
    <w:multiLevelType w:val="multilevel"/>
    <w:tmpl w:val="4CF01608"/>
    <w:styleLink w:val="WW8Num5"/>
    <w:lvl w:ilvl="0">
      <w:start w:val="2"/>
      <w:numFmt w:val="decimalEnclosedCircle"/>
      <w:lvlText w:val="%1"/>
      <w:lvlJc w:val="left"/>
      <w:pPr>
        <w:ind w:left="1573" w:hanging="360"/>
      </w:pPr>
    </w:lvl>
    <w:lvl w:ilvl="1">
      <w:start w:val="1"/>
      <w:numFmt w:val="aiueoFullWidth"/>
      <w:lvlText w:val="(%1.%2)"/>
      <w:lvlJc w:val="left"/>
      <w:pPr>
        <w:ind w:left="2053" w:hanging="420"/>
      </w:pPr>
    </w:lvl>
    <w:lvl w:ilvl="2">
      <w:start w:val="1"/>
      <w:numFmt w:val="decimalEnclosedCircle"/>
      <w:lvlText w:val="%1.%2.%3"/>
      <w:lvlJc w:val="left"/>
      <w:pPr>
        <w:ind w:left="2473" w:hanging="420"/>
      </w:pPr>
    </w:lvl>
    <w:lvl w:ilvl="3">
      <w:start w:val="1"/>
      <w:numFmt w:val="decimal"/>
      <w:lvlText w:val="%1.%2.%3.%4."/>
      <w:lvlJc w:val="left"/>
      <w:pPr>
        <w:ind w:left="2893" w:hanging="420"/>
      </w:pPr>
    </w:lvl>
    <w:lvl w:ilvl="4">
      <w:start w:val="1"/>
      <w:numFmt w:val="aiueoFullWidth"/>
      <w:lvlText w:val="(%1.%2.%3.%4.%5)"/>
      <w:lvlJc w:val="left"/>
      <w:pPr>
        <w:ind w:left="3313" w:hanging="420"/>
      </w:pPr>
    </w:lvl>
    <w:lvl w:ilvl="5">
      <w:start w:val="1"/>
      <w:numFmt w:val="decimalEnclosedCircle"/>
      <w:lvlText w:val="%1.%2.%3.%4.%5.%6"/>
      <w:lvlJc w:val="left"/>
      <w:pPr>
        <w:ind w:left="3733" w:hanging="420"/>
      </w:pPr>
    </w:lvl>
    <w:lvl w:ilvl="6">
      <w:start w:val="1"/>
      <w:numFmt w:val="decimal"/>
      <w:lvlText w:val="%1.%2.%3.%4.%5.%6.%7."/>
      <w:lvlJc w:val="left"/>
      <w:pPr>
        <w:ind w:left="4153" w:hanging="420"/>
      </w:pPr>
    </w:lvl>
    <w:lvl w:ilvl="7">
      <w:start w:val="1"/>
      <w:numFmt w:val="aiueoFullWidth"/>
      <w:lvlText w:val="(%1.%2.%3.%4.%5.%6.%7.%8)"/>
      <w:lvlJc w:val="left"/>
      <w:pPr>
        <w:ind w:left="4573" w:hanging="420"/>
      </w:pPr>
    </w:lvl>
    <w:lvl w:ilvl="8">
      <w:start w:val="1"/>
      <w:numFmt w:val="decimalEnclosedCircle"/>
      <w:lvlText w:val="%1.%2.%3.%4.%5.%6.%7.%8.%9"/>
      <w:lvlJc w:val="left"/>
      <w:pPr>
        <w:ind w:left="4993" w:hanging="420"/>
      </w:pPr>
    </w:lvl>
  </w:abstractNum>
  <w:abstractNum w:abstractNumId="3" w15:restartNumberingAfterBreak="0">
    <w:nsid w:val="3A940985"/>
    <w:multiLevelType w:val="multilevel"/>
    <w:tmpl w:val="AEB03260"/>
    <w:styleLink w:val="WW8Num6"/>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4" w15:restartNumberingAfterBreak="0">
    <w:nsid w:val="3A9534AD"/>
    <w:multiLevelType w:val="multilevel"/>
    <w:tmpl w:val="3B045838"/>
    <w:styleLink w:val="WW8Num2"/>
    <w:lvl w:ilvl="0">
      <w:start w:val="1"/>
      <w:numFmt w:val="decimalEnclosedCircle"/>
      <w:lvlText w:val="%1"/>
      <w:lvlJc w:val="left"/>
      <w:pPr>
        <w:ind w:left="1049" w:hanging="360"/>
      </w:pPr>
      <w:rPr>
        <w:rFonts w:cs="Times New Roman"/>
      </w:rPr>
    </w:lvl>
    <w:lvl w:ilvl="1">
      <w:start w:val="1"/>
      <w:numFmt w:val="aiueoFullWidth"/>
      <w:lvlText w:val="(%1.%2)"/>
      <w:lvlJc w:val="left"/>
      <w:pPr>
        <w:ind w:left="840" w:hanging="420"/>
      </w:pPr>
      <w:rPr>
        <w:rFonts w:cs="Times New Roman"/>
      </w:rPr>
    </w:lvl>
    <w:lvl w:ilvl="2">
      <w:start w:val="1"/>
      <w:numFmt w:val="decimalEnclosedCircle"/>
      <w:lvlText w:val="%1.%2.%3"/>
      <w:lvlJc w:val="left"/>
      <w:pPr>
        <w:ind w:left="1260" w:hanging="420"/>
      </w:pPr>
      <w:rPr>
        <w:rFonts w:cs="Times New Roman"/>
      </w:rPr>
    </w:lvl>
    <w:lvl w:ilvl="3">
      <w:start w:val="1"/>
      <w:numFmt w:val="decimal"/>
      <w:lvlText w:val="%1.%2.%3.%4."/>
      <w:lvlJc w:val="left"/>
      <w:pPr>
        <w:ind w:left="1680" w:hanging="420"/>
      </w:pPr>
      <w:rPr>
        <w:rFonts w:cs="Times New Roman"/>
      </w:rPr>
    </w:lvl>
    <w:lvl w:ilvl="4">
      <w:start w:val="1"/>
      <w:numFmt w:val="aiueoFullWidth"/>
      <w:lvlText w:val="(%1.%2.%3.%4.%5)"/>
      <w:lvlJc w:val="left"/>
      <w:pPr>
        <w:ind w:left="2100" w:hanging="420"/>
      </w:pPr>
      <w:rPr>
        <w:rFonts w:cs="Times New Roman"/>
      </w:rPr>
    </w:lvl>
    <w:lvl w:ilvl="5">
      <w:start w:val="1"/>
      <w:numFmt w:val="decimalEnclosedCircle"/>
      <w:lvlText w:val="%1.%2.%3.%4.%5.%6"/>
      <w:lvlJc w:val="left"/>
      <w:pPr>
        <w:ind w:left="2520" w:hanging="420"/>
      </w:pPr>
      <w:rPr>
        <w:rFonts w:cs="Times New Roman"/>
      </w:rPr>
    </w:lvl>
    <w:lvl w:ilvl="6">
      <w:start w:val="1"/>
      <w:numFmt w:val="decimal"/>
      <w:lvlText w:val="%1.%2.%3.%4.%5.%6.%7."/>
      <w:lvlJc w:val="left"/>
      <w:pPr>
        <w:ind w:left="2940" w:hanging="420"/>
      </w:pPr>
      <w:rPr>
        <w:rFonts w:cs="Times New Roman"/>
      </w:rPr>
    </w:lvl>
    <w:lvl w:ilvl="7">
      <w:start w:val="1"/>
      <w:numFmt w:val="aiueoFullWidth"/>
      <w:lvlText w:val="(%1.%2.%3.%4.%5.%6.%7.%8)"/>
      <w:lvlJc w:val="left"/>
      <w:pPr>
        <w:ind w:left="3360" w:hanging="420"/>
      </w:pPr>
      <w:rPr>
        <w:rFonts w:cs="Times New Roman"/>
      </w:rPr>
    </w:lvl>
    <w:lvl w:ilvl="8">
      <w:start w:val="1"/>
      <w:numFmt w:val="decimalEnclosedCircle"/>
      <w:lvlText w:val="%1.%2.%3.%4.%5.%6.%7.%8.%9"/>
      <w:lvlJc w:val="left"/>
      <w:pPr>
        <w:ind w:left="3780" w:hanging="420"/>
      </w:pPr>
      <w:rPr>
        <w:rFonts w:cs="Times New Roman"/>
      </w:rPr>
    </w:lvl>
  </w:abstractNum>
  <w:abstractNum w:abstractNumId="5" w15:restartNumberingAfterBreak="0">
    <w:nsid w:val="3BD6402A"/>
    <w:multiLevelType w:val="multilevel"/>
    <w:tmpl w:val="AA843D56"/>
    <w:styleLink w:val="WW8Num9"/>
    <w:lvl w:ilvl="0">
      <w:start w:val="2"/>
      <w:numFmt w:val="decimalEnclosedCircle"/>
      <w:lvlText w:val="%1"/>
      <w:lvlJc w:val="left"/>
      <w:pPr>
        <w:ind w:left="570" w:hanging="360"/>
      </w:pPr>
      <w:rPr>
        <w:rFonts w:cs="MS Gothic"/>
      </w:rPr>
    </w:lvl>
    <w:lvl w:ilvl="1">
      <w:start w:val="1"/>
      <w:numFmt w:val="aiueoFullWidth"/>
      <w:lvlText w:val="(%1.%2)"/>
      <w:lvlJc w:val="left"/>
      <w:pPr>
        <w:ind w:left="1050" w:hanging="420"/>
      </w:pPr>
    </w:lvl>
    <w:lvl w:ilvl="2">
      <w:start w:val="1"/>
      <w:numFmt w:val="decimalEnclosedCircle"/>
      <w:lvlText w:val="%1.%2.%3"/>
      <w:lvlJc w:val="left"/>
      <w:pPr>
        <w:ind w:left="1470" w:hanging="420"/>
      </w:pPr>
    </w:lvl>
    <w:lvl w:ilvl="3">
      <w:start w:val="1"/>
      <w:numFmt w:val="decimal"/>
      <w:lvlText w:val="%1.%2.%3.%4."/>
      <w:lvlJc w:val="left"/>
      <w:pPr>
        <w:ind w:left="1890" w:hanging="420"/>
      </w:pPr>
    </w:lvl>
    <w:lvl w:ilvl="4">
      <w:start w:val="1"/>
      <w:numFmt w:val="aiueoFullWidth"/>
      <w:lvlText w:val="(%1.%2.%3.%4.%5)"/>
      <w:lvlJc w:val="left"/>
      <w:pPr>
        <w:ind w:left="2310" w:hanging="420"/>
      </w:pPr>
    </w:lvl>
    <w:lvl w:ilvl="5">
      <w:start w:val="1"/>
      <w:numFmt w:val="decimalEnclosedCircle"/>
      <w:lvlText w:val="%1.%2.%3.%4.%5.%6"/>
      <w:lvlJc w:val="left"/>
      <w:pPr>
        <w:ind w:left="2730" w:hanging="420"/>
      </w:pPr>
    </w:lvl>
    <w:lvl w:ilvl="6">
      <w:start w:val="1"/>
      <w:numFmt w:val="decimal"/>
      <w:lvlText w:val="%1.%2.%3.%4.%5.%6.%7."/>
      <w:lvlJc w:val="left"/>
      <w:pPr>
        <w:ind w:left="3150" w:hanging="420"/>
      </w:pPr>
    </w:lvl>
    <w:lvl w:ilvl="7">
      <w:start w:val="1"/>
      <w:numFmt w:val="aiueoFullWidth"/>
      <w:lvlText w:val="(%1.%2.%3.%4.%5.%6.%7.%8)"/>
      <w:lvlJc w:val="left"/>
      <w:pPr>
        <w:ind w:left="3570" w:hanging="420"/>
      </w:pPr>
    </w:lvl>
    <w:lvl w:ilvl="8">
      <w:start w:val="1"/>
      <w:numFmt w:val="decimalEnclosedCircle"/>
      <w:lvlText w:val="%1.%2.%3.%4.%5.%6.%7.%8.%9"/>
      <w:lvlJc w:val="left"/>
      <w:pPr>
        <w:ind w:left="3990" w:hanging="420"/>
      </w:pPr>
    </w:lvl>
  </w:abstractNum>
  <w:abstractNum w:abstractNumId="6" w15:restartNumberingAfterBreak="0">
    <w:nsid w:val="49B573B5"/>
    <w:multiLevelType w:val="multilevel"/>
    <w:tmpl w:val="6D086700"/>
    <w:styleLink w:val="WW8Num10"/>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7" w15:restartNumberingAfterBreak="0">
    <w:nsid w:val="648C1162"/>
    <w:multiLevelType w:val="multilevel"/>
    <w:tmpl w:val="437669F8"/>
    <w:styleLink w:val="WW8Num12"/>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8" w15:restartNumberingAfterBreak="0">
    <w:nsid w:val="662B3E07"/>
    <w:multiLevelType w:val="multilevel"/>
    <w:tmpl w:val="A252B26A"/>
    <w:styleLink w:val="WW8Num4"/>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9" w15:restartNumberingAfterBreak="0">
    <w:nsid w:val="69AC4271"/>
    <w:multiLevelType w:val="multilevel"/>
    <w:tmpl w:val="726AB15A"/>
    <w:styleLink w:val="WW8Num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0" w15:restartNumberingAfterBreak="0">
    <w:nsid w:val="6A0F0DF7"/>
    <w:multiLevelType w:val="multilevel"/>
    <w:tmpl w:val="DA08E802"/>
    <w:styleLink w:val="WW8Num7"/>
    <w:lvl w:ilvl="0">
      <w:start w:val="4"/>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11" w15:restartNumberingAfterBreak="0">
    <w:nsid w:val="6A296EEA"/>
    <w:multiLevelType w:val="multilevel"/>
    <w:tmpl w:val="AA74C5D6"/>
    <w:styleLink w:val="WW8Num13"/>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2" w15:restartNumberingAfterBreak="0">
    <w:nsid w:val="79EF0841"/>
    <w:multiLevelType w:val="multilevel"/>
    <w:tmpl w:val="BF0A9C62"/>
    <w:styleLink w:val="WW8Num3"/>
    <w:lvl w:ilvl="0">
      <w:start w:val="1"/>
      <w:numFmt w:val="decimalEnclosedCircle"/>
      <w:lvlText w:val="%1"/>
      <w:lvlJc w:val="left"/>
      <w:pPr>
        <w:ind w:left="360" w:hanging="36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num w:numId="1">
    <w:abstractNumId w:val="9"/>
  </w:num>
  <w:num w:numId="2">
    <w:abstractNumId w:val="4"/>
  </w:num>
  <w:num w:numId="3">
    <w:abstractNumId w:val="12"/>
  </w:num>
  <w:num w:numId="4">
    <w:abstractNumId w:val="8"/>
  </w:num>
  <w:num w:numId="5">
    <w:abstractNumId w:val="2"/>
  </w:num>
  <w:num w:numId="6">
    <w:abstractNumId w:val="3"/>
  </w:num>
  <w:num w:numId="7">
    <w:abstractNumId w:val="10"/>
  </w:num>
  <w:num w:numId="8">
    <w:abstractNumId w:val="1"/>
  </w:num>
  <w:num w:numId="9">
    <w:abstractNumId w:val="5"/>
  </w:num>
  <w:num w:numId="10">
    <w:abstractNumId w:val="6"/>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4BBC"/>
    <w:rsid w:val="00371D5B"/>
    <w:rsid w:val="00B1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2C483-356E-4DFA-BA2C-65CD141B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Yu Mincho" w:hAnsi="Liberation Serif" w:cs="Ari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見出し 1"/>
    <w:basedOn w:val="Standard"/>
    <w:next w:val="Standard"/>
    <w:pPr>
      <w:keepNext/>
      <w:outlineLvl w:val="0"/>
    </w:pPr>
    <w:rPr>
      <w:rFonts w:ascii="Arial" w:eastAsia="MS Gothic" w:hAnsi="Arial" w:cs="Arial"/>
      <w:sz w:val="24"/>
      <w:szCs w:val="24"/>
    </w:rPr>
  </w:style>
  <w:style w:type="paragraph" w:customStyle="1" w:styleId="2">
    <w:name w:val="見出し 2"/>
    <w:basedOn w:val="Standard"/>
    <w:next w:val="Standard"/>
    <w:pPr>
      <w:keepNext/>
      <w:outlineLvl w:val="1"/>
    </w:pPr>
    <w:rPr>
      <w:rFonts w:ascii="Arial" w:eastAsia="MS Gothic" w:hAnsi="Arial" w:cs="Arial"/>
    </w:rPr>
  </w:style>
  <w:style w:type="paragraph" w:customStyle="1" w:styleId="a">
    <w:name w:val="標準"/>
    <w:pPr>
      <w:suppressAutoHyphens/>
      <w:jc w:val="both"/>
    </w:pPr>
  </w:style>
  <w:style w:type="character" w:customStyle="1" w:styleId="a0">
    <w:name w:val="段落フォント"/>
  </w:style>
  <w:style w:type="paragraph" w:customStyle="1" w:styleId="Standard">
    <w:name w:val="Standard"/>
    <w:pPr>
      <w:suppressAutoHyphens/>
      <w:jc w:val="both"/>
    </w:pPr>
    <w:rPr>
      <w:rFonts w:ascii="Century" w:eastAsia="MS Mincho" w:hAnsi="Century" w:cs="Times New Roman"/>
      <w:sz w:val="21"/>
      <w:szCs w:val="22"/>
      <w:lang w:bidi="ar-SA"/>
    </w:rPr>
  </w:style>
  <w:style w:type="paragraph" w:customStyle="1" w:styleId="Heading">
    <w:name w:val="Heading"/>
    <w:basedOn w:val="Standard"/>
    <w:next w:val="Textbody"/>
    <w:pPr>
      <w:keepNext/>
      <w:spacing w:before="240" w:after="120"/>
    </w:pPr>
    <w:rPr>
      <w:rFonts w:ascii="Liberation Sans" w:eastAsia="Yu Gothic" w:hAnsi="Liberation Sans" w:cs="Arial"/>
      <w:sz w:val="28"/>
      <w:szCs w:val="28"/>
    </w:rPr>
  </w:style>
  <w:style w:type="paragraph" w:customStyle="1" w:styleId="Textbody">
    <w:name w:val="Text body"/>
    <w:basedOn w:val="Standard"/>
    <w:pPr>
      <w:spacing w:after="140" w:line="276" w:lineRule="auto"/>
    </w:pPr>
  </w:style>
  <w:style w:type="paragraph" w:customStyle="1" w:styleId="a1">
    <w:name w:val="一覧"/>
    <w:basedOn w:val="Textbody"/>
    <w:rPr>
      <w:rFonts w:cs="Arial"/>
      <w:sz w:val="24"/>
    </w:rPr>
  </w:style>
  <w:style w:type="paragraph" w:customStyle="1" w:styleId="a2">
    <w:name w:val="図表番号"/>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a3">
    <w:name w:val="目次の見出し"/>
    <w:basedOn w:val="1"/>
    <w:next w:val="Standard"/>
  </w:style>
  <w:style w:type="paragraph" w:customStyle="1" w:styleId="HeaderandFooter">
    <w:name w:val="Header and Footer"/>
    <w:basedOn w:val="Standard"/>
    <w:pPr>
      <w:suppressLineNumbers/>
      <w:tabs>
        <w:tab w:val="center" w:pos="4819"/>
        <w:tab w:val="right" w:pos="9638"/>
      </w:tabs>
    </w:pPr>
  </w:style>
  <w:style w:type="paragraph" w:customStyle="1" w:styleId="a4">
    <w:name w:val="ヘッダー"/>
    <w:basedOn w:val="Standard"/>
    <w:pPr>
      <w:tabs>
        <w:tab w:val="center" w:pos="4252"/>
        <w:tab w:val="right" w:pos="8504"/>
      </w:tabs>
      <w:snapToGrid w:val="0"/>
    </w:pPr>
  </w:style>
  <w:style w:type="paragraph" w:customStyle="1" w:styleId="a5">
    <w:name w:val="フッター"/>
    <w:basedOn w:val="Standard"/>
    <w:pPr>
      <w:tabs>
        <w:tab w:val="center" w:pos="4252"/>
        <w:tab w:val="right" w:pos="8504"/>
      </w:tabs>
      <w:snapToGrid w:val="0"/>
    </w:pPr>
  </w:style>
  <w:style w:type="paragraph" w:customStyle="1" w:styleId="a6">
    <w:name w:val="吹き出し"/>
    <w:basedOn w:val="Standard"/>
    <w:rPr>
      <w:rFonts w:ascii="Arial" w:eastAsia="MS Gothic" w:hAnsi="Arial" w:cs="Arial"/>
      <w:sz w:val="18"/>
      <w:szCs w:val="18"/>
    </w:rPr>
  </w:style>
  <w:style w:type="paragraph" w:customStyle="1" w:styleId="a7">
    <w:name w:val="コメント文字列"/>
    <w:basedOn w:val="Standard"/>
    <w:pPr>
      <w:jc w:val="left"/>
    </w:pPr>
  </w:style>
  <w:style w:type="paragraph" w:customStyle="1" w:styleId="a8">
    <w:name w:val="コメント内容"/>
    <w:basedOn w:val="a7"/>
    <w:next w:val="a7"/>
    <w:rPr>
      <w:b/>
      <w:bCs/>
    </w:rPr>
  </w:style>
  <w:style w:type="paragraph" w:customStyle="1" w:styleId="a9">
    <w:name w:val="変更箇所"/>
    <w:pPr>
      <w:widowControl/>
      <w:suppressAutoHyphens/>
    </w:pPr>
    <w:rPr>
      <w:rFonts w:ascii="Century" w:eastAsia="MS Mincho" w:hAnsi="Century" w:cs="Times New Roman"/>
      <w:sz w:val="21"/>
      <w:szCs w:val="22"/>
      <w:lang w:bidi="ar-SA"/>
    </w:rPr>
  </w:style>
  <w:style w:type="paragraph" w:customStyle="1" w:styleId="aa">
    <w:name w:val="リスト段落"/>
    <w:basedOn w:val="Standard"/>
  </w:style>
  <w:style w:type="paragraph" w:customStyle="1" w:styleId="ab">
    <w:name w:val="日付"/>
    <w:basedOn w:val="Standard"/>
    <w:next w:val="Standard"/>
    <w:rPr>
      <w:szCs w:val="24"/>
    </w:rPr>
  </w:style>
  <w:style w:type="paragraph" w:customStyle="1" w:styleId="ac">
    <w:name w:val="書式なし"/>
    <w:basedOn w:val="Standard"/>
    <w:pPr>
      <w:jc w:val="left"/>
    </w:pPr>
    <w:rPr>
      <w:rFonts w:ascii="MS Gothic" w:eastAsia="MS Gothic" w:hAnsi="MS Gothic" w:cs="Courier New"/>
      <w:sz w:val="20"/>
      <w:szCs w:val="21"/>
    </w:rPr>
  </w:style>
  <w:style w:type="paragraph" w:customStyle="1" w:styleId="ad">
    <w:name w:val="記"/>
    <w:basedOn w:val="Standard"/>
    <w:next w:val="Standard"/>
    <w:pPr>
      <w:jc w:val="center"/>
    </w:pPr>
    <w:rPr>
      <w:rFonts w:ascii="MS Gothic" w:eastAsia="MS Gothic" w:hAnsi="MS Gothic" w:cs="MS Gothic"/>
      <w:color w:val="000000"/>
      <w:kern w:val="0"/>
      <w:szCs w:val="21"/>
    </w:rPr>
  </w:style>
  <w:style w:type="paragraph" w:customStyle="1" w:styleId="ae">
    <w:name w:val="挨拶文"/>
    <w:basedOn w:val="Standard"/>
    <w:pPr>
      <w:jc w:val="right"/>
    </w:pPr>
    <w:rPr>
      <w:rFonts w:ascii="MS Gothic" w:eastAsia="MS Gothic" w:hAnsi="MS Gothic" w:cs="MS Gothic"/>
      <w:color w:val="000000"/>
      <w:kern w:val="0"/>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rPr>
      <w:rFonts w:cs="MS Gothic"/>
    </w:rPr>
  </w:style>
  <w:style w:type="character" w:customStyle="1" w:styleId="WW8Num4z0">
    <w:name w:val="WW8Num4z0"/>
    <w:rPr>
      <w:rFonts w:cs="MS Gothic"/>
    </w:rPr>
  </w:style>
  <w:style w:type="character" w:customStyle="1" w:styleId="WW8Num5z0">
    <w:name w:val="WW8Num5z0"/>
  </w:style>
  <w:style w:type="character" w:customStyle="1" w:styleId="WW8Num6z0">
    <w:name w:val="WW8Num6z0"/>
    <w:rPr>
      <w:rFonts w:cs="Times New Roman"/>
    </w:rPr>
  </w:style>
  <w:style w:type="character" w:customStyle="1" w:styleId="WW8Num7z0">
    <w:name w:val="WW8Num7z0"/>
    <w:rPr>
      <w:rFonts w:cs="MS Gothic"/>
    </w:rPr>
  </w:style>
  <w:style w:type="character" w:customStyle="1" w:styleId="WW8Num8z0">
    <w:name w:val="WW8Num8z0"/>
    <w:rPr>
      <w:rFonts w:cs="Times New Roman"/>
    </w:rPr>
  </w:style>
  <w:style w:type="character" w:customStyle="1" w:styleId="WW8Num9z0">
    <w:name w:val="WW8Num9z0"/>
    <w:rPr>
      <w:rFonts w:cs="MS Gothic"/>
    </w:rPr>
  </w:style>
  <w:style w:type="character" w:customStyle="1" w:styleId="WW8Num10z0">
    <w:name w:val="WW8Num10z0"/>
    <w:rPr>
      <w:rFonts w:cs="MS Gothic"/>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10">
    <w:name w:val="見出し 1 (文字)"/>
    <w:rPr>
      <w:rFonts w:ascii="Arial" w:eastAsia="MS Gothic" w:hAnsi="Arial" w:cs="Times New Roman"/>
      <w:sz w:val="24"/>
      <w:szCs w:val="24"/>
    </w:rPr>
  </w:style>
  <w:style w:type="character" w:customStyle="1" w:styleId="20">
    <w:name w:val="見出し 2 (文字)"/>
    <w:rPr>
      <w:rFonts w:ascii="Arial" w:eastAsia="MS Gothic" w:hAnsi="Arial" w:cs="Times New Roman"/>
    </w:rPr>
  </w:style>
  <w:style w:type="character" w:customStyle="1" w:styleId="af">
    <w:name w:val="ヘッダー (文字)"/>
    <w:rPr>
      <w:rFonts w:cs="Times New Roman"/>
    </w:rPr>
  </w:style>
  <w:style w:type="character" w:customStyle="1" w:styleId="af0">
    <w:name w:val="フッター (文字)"/>
    <w:rPr>
      <w:rFonts w:cs="Times New Roman"/>
    </w:rPr>
  </w:style>
  <w:style w:type="character" w:customStyle="1" w:styleId="af1">
    <w:name w:val="吹き出し (文字)"/>
    <w:rPr>
      <w:rFonts w:ascii="Arial" w:eastAsia="MS Gothic" w:hAnsi="Arial" w:cs="Times New Roman"/>
      <w:sz w:val="18"/>
      <w:szCs w:val="18"/>
    </w:rPr>
  </w:style>
  <w:style w:type="character" w:customStyle="1" w:styleId="af2">
    <w:name w:val="プレースホルダー テキスト"/>
    <w:rPr>
      <w:rFonts w:cs="Times New Roman"/>
      <w:color w:val="808080"/>
    </w:rPr>
  </w:style>
  <w:style w:type="character" w:customStyle="1" w:styleId="af3">
    <w:name w:val="コメント参照"/>
    <w:rPr>
      <w:rFonts w:cs="Times New Roman"/>
      <w:sz w:val="18"/>
      <w:szCs w:val="18"/>
    </w:rPr>
  </w:style>
  <w:style w:type="character" w:customStyle="1" w:styleId="af4">
    <w:name w:val="コメント文字列 (文字)"/>
    <w:rPr>
      <w:rFonts w:cs="Times New Roman"/>
    </w:rPr>
  </w:style>
  <w:style w:type="character" w:customStyle="1" w:styleId="af5">
    <w:name w:val="コメント内容 (文字)"/>
    <w:rPr>
      <w:rFonts w:cs="Times New Roman"/>
      <w:b/>
      <w:bCs/>
    </w:rPr>
  </w:style>
  <w:style w:type="character" w:customStyle="1" w:styleId="af6">
    <w:name w:val="ページ番号"/>
    <w:rPr>
      <w:rFonts w:cs="Times New Roman"/>
    </w:rPr>
  </w:style>
  <w:style w:type="character" w:customStyle="1" w:styleId="af7">
    <w:name w:val="日付 (文字)"/>
    <w:rPr>
      <w:rFonts w:ascii="Century" w:eastAsia="MS Mincho" w:hAnsi="Century" w:cs="Times New Roman"/>
      <w:sz w:val="24"/>
      <w:szCs w:val="24"/>
    </w:rPr>
  </w:style>
  <w:style w:type="character" w:customStyle="1" w:styleId="af8">
    <w:name w:val="書式なし (文字)"/>
    <w:rPr>
      <w:rFonts w:ascii="MS Gothic" w:eastAsia="MS Gothic" w:hAnsi="MS Gothic" w:cs="Times New Roman"/>
      <w:sz w:val="21"/>
      <w:szCs w:val="21"/>
    </w:rPr>
  </w:style>
  <w:style w:type="character" w:customStyle="1" w:styleId="af9">
    <w:name w:val="記 (文字)"/>
    <w:rPr>
      <w:rFonts w:ascii="MS Gothic" w:eastAsia="MS Gothic" w:hAnsi="MS Gothic" w:cs="MS Gothic"/>
      <w:color w:val="000000"/>
      <w:kern w:val="0"/>
      <w:sz w:val="21"/>
      <w:szCs w:val="21"/>
    </w:rPr>
  </w:style>
  <w:style w:type="character" w:customStyle="1" w:styleId="afa">
    <w:name w:val="結語 (文字)"/>
    <w:rPr>
      <w:rFonts w:ascii="MS Gothic" w:eastAsia="MS Gothic" w:hAnsi="MS Gothic" w:cs="MS Gothic"/>
      <w:color w:val="000000"/>
      <w:kern w:val="0"/>
      <w:sz w:val="21"/>
      <w:szCs w:val="21"/>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情報システム厚生課２</dc:creator>
  <cp:lastModifiedBy>app</cp:lastModifiedBy>
  <cp:revision>2</cp:revision>
  <cp:lastPrinted>2014-04-23T14:22:00Z</cp:lastPrinted>
  <dcterms:created xsi:type="dcterms:W3CDTF">2026-05-13T12:37:00Z</dcterms:created>
  <dcterms:modified xsi:type="dcterms:W3CDTF">2026-05-13T12:37:00Z</dcterms:modified>
</cp:coreProperties>
</file>